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A4692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2-2</w:t>
      </w:r>
    </w:p>
    <w:p w14:paraId="6AB55184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年度“华南农业大学五四红旗团支部（标兵）”申报表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89"/>
        <w:gridCol w:w="491"/>
        <w:gridCol w:w="1282"/>
        <w:gridCol w:w="950"/>
        <w:gridCol w:w="263"/>
        <w:gridCol w:w="907"/>
        <w:gridCol w:w="998"/>
        <w:gridCol w:w="1246"/>
      </w:tblGrid>
      <w:tr w14:paraId="647F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0B2F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团支部全称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255D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EC8A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/>
                <w:szCs w:val="21"/>
              </w:rPr>
            </w:pPr>
            <w:r>
              <w:rPr>
                <w:rFonts w:hint="eastAsia" w:cs="宋体"/>
                <w:szCs w:val="21"/>
              </w:rPr>
              <w:t>“智慧团建”系统</w:t>
            </w:r>
          </w:p>
          <w:p w14:paraId="0E80F2F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组织ID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9F7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6CC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81F1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教育评议制度</w:t>
            </w:r>
          </w:p>
          <w:p w14:paraId="5CF4DFA5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9DA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9DCC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年度注册制度</w:t>
            </w:r>
          </w:p>
          <w:p w14:paraId="6473293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9C4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48A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8E479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基本情况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653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组织成立时间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171E4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72B60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现有团员</w:t>
            </w:r>
          </w:p>
          <w:p w14:paraId="72AF768E">
            <w:pPr>
              <w:adjustRightInd w:val="0"/>
              <w:snapToGrid w:val="0"/>
              <w:spacing w:line="320" w:lineRule="exact"/>
              <w:jc w:val="center"/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EF4C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5DF7">
            <w:pPr>
              <w:adjustRightInd w:val="0"/>
              <w:snapToGrid w:val="0"/>
              <w:spacing w:line="320" w:lineRule="exact"/>
              <w:jc w:val="center"/>
              <w:rPr>
                <w:rFonts w:hint="default" w:cs="方正仿宋_GBK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  <w:highlight w:val="none"/>
                <w:lang w:val="en-US" w:eastAsia="zh-CN"/>
              </w:rPr>
              <w:t>现有党员数量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BE9B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51DA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F1161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7BA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年发展</w:t>
            </w:r>
          </w:p>
          <w:p w14:paraId="1146A1D4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团员人数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2F4D1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526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团支部上两学期挂科率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EB89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2F0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29E742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202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</w:t>
            </w:r>
          </w:p>
          <w:p w14:paraId="65427A4F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推优入党情况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3E17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第一次推优数量（推荐为入党积极分子）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D4B1E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2558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第二次推优数量（推荐为入党积极分子）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9AD6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72C4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17B732">
            <w:pPr>
              <w:jc w:val="left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1CE5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第一次推优数量（推荐为党的发展对象）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1ADA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F82C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第二次推优数量（推荐为党的发展对象）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A025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13F5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38D8D1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广东“智慧团建”系统应用情况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A3094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平均业务及时响应率（202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.03）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A8C9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C3AD5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本级团组织团费收缴率（截至202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30B3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27B5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E5535F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3B97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团干部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规范配备率（截至202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A2FF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C208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专题学习会主题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教育完成率</w:t>
            </w:r>
          </w:p>
          <w:p w14:paraId="3EAC9D6E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76D8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00EB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9AA12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支部团员在“i志愿”平台有服务时长的志愿者数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82D5B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E06E"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2025年组织生活会开展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率</w:t>
            </w:r>
          </w:p>
          <w:p w14:paraId="21E76484"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436A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4C8D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DA498B4"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0E96E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6ABC89E3">
            <w:pPr>
              <w:rPr>
                <w:rFonts w:cs="方正仿宋_GBK" w:eastAsiaTheme="minorEastAsia"/>
                <w:szCs w:val="21"/>
              </w:rPr>
            </w:pPr>
          </w:p>
        </w:tc>
      </w:tr>
      <w:tr w14:paraId="14A0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B7BAF62">
            <w:pPr>
              <w:ind w:left="113" w:right="113"/>
              <w:jc w:val="center"/>
              <w:rPr>
                <w:rFonts w:cs="宋体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近年来开展的主要活动情况以及取得的效果</w:t>
            </w:r>
          </w:p>
          <w:p w14:paraId="55193A04"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（800-1000字）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7355">
            <w:pPr>
              <w:rPr>
                <w:rFonts w:cs="方正仿宋_GBK" w:eastAsiaTheme="minorEastAsia"/>
                <w:szCs w:val="21"/>
              </w:rPr>
            </w:pPr>
          </w:p>
          <w:p w14:paraId="50CF7C9A">
            <w:pPr>
              <w:rPr>
                <w:rFonts w:cs="方正仿宋_GBK" w:eastAsiaTheme="minorEastAsia"/>
                <w:szCs w:val="21"/>
              </w:rPr>
            </w:pPr>
          </w:p>
          <w:p w14:paraId="293B2029">
            <w:pPr>
              <w:rPr>
                <w:rFonts w:cs="方正仿宋_GBK" w:eastAsiaTheme="minorEastAsia"/>
                <w:szCs w:val="21"/>
              </w:rPr>
            </w:pPr>
          </w:p>
          <w:p w14:paraId="44CEBC28">
            <w:pPr>
              <w:rPr>
                <w:rFonts w:cs="方正仿宋_GBK" w:eastAsiaTheme="minorEastAsia"/>
                <w:szCs w:val="21"/>
              </w:rPr>
            </w:pPr>
          </w:p>
          <w:p w14:paraId="33C4AE92">
            <w:pPr>
              <w:rPr>
                <w:rFonts w:cs="方正仿宋_GBK" w:eastAsiaTheme="minorEastAsia"/>
                <w:szCs w:val="21"/>
              </w:rPr>
            </w:pPr>
          </w:p>
          <w:p w14:paraId="16C3BF1B">
            <w:pPr>
              <w:rPr>
                <w:rFonts w:cs="方正仿宋_GBK" w:eastAsiaTheme="minorEastAsia"/>
                <w:szCs w:val="21"/>
              </w:rPr>
            </w:pPr>
          </w:p>
          <w:p w14:paraId="38E60AA2">
            <w:pPr>
              <w:rPr>
                <w:rFonts w:cs="方正仿宋_GBK" w:eastAsiaTheme="minorEastAsia"/>
                <w:szCs w:val="21"/>
              </w:rPr>
            </w:pPr>
          </w:p>
          <w:p w14:paraId="05A2EF75">
            <w:pPr>
              <w:rPr>
                <w:rFonts w:cs="方正仿宋_GBK" w:eastAsiaTheme="minorEastAsia"/>
                <w:szCs w:val="21"/>
              </w:rPr>
            </w:pPr>
          </w:p>
          <w:p w14:paraId="164F3846">
            <w:pPr>
              <w:rPr>
                <w:rFonts w:cs="方正仿宋_GBK" w:eastAsiaTheme="minorEastAsia"/>
                <w:szCs w:val="21"/>
              </w:rPr>
            </w:pPr>
          </w:p>
          <w:p w14:paraId="5EA3BEC9">
            <w:pPr>
              <w:rPr>
                <w:rFonts w:cs="方正仿宋_GBK" w:eastAsiaTheme="minorEastAsia"/>
                <w:szCs w:val="21"/>
              </w:rPr>
            </w:pPr>
          </w:p>
          <w:p w14:paraId="245E14B3">
            <w:pPr>
              <w:rPr>
                <w:rFonts w:cs="方正仿宋_GBK" w:eastAsiaTheme="minorEastAsia"/>
                <w:szCs w:val="21"/>
              </w:rPr>
            </w:pPr>
          </w:p>
          <w:p w14:paraId="5419A673">
            <w:pPr>
              <w:rPr>
                <w:rFonts w:cs="方正仿宋_GBK" w:eastAsiaTheme="minorEastAsia"/>
                <w:szCs w:val="21"/>
              </w:rPr>
            </w:pPr>
          </w:p>
          <w:p w14:paraId="49E9B9D1">
            <w:pPr>
              <w:rPr>
                <w:rFonts w:cs="方正仿宋_GBK" w:eastAsiaTheme="minorEastAsia"/>
                <w:szCs w:val="21"/>
              </w:rPr>
            </w:pPr>
          </w:p>
          <w:p w14:paraId="592485F0">
            <w:pPr>
              <w:rPr>
                <w:rFonts w:cs="方正仿宋_GBK" w:eastAsiaTheme="minorEastAsia"/>
                <w:szCs w:val="21"/>
              </w:rPr>
            </w:pPr>
          </w:p>
          <w:p w14:paraId="3E08D6BC">
            <w:pPr>
              <w:rPr>
                <w:rFonts w:cs="方正仿宋_GBK" w:eastAsiaTheme="minorEastAsia"/>
                <w:szCs w:val="21"/>
              </w:rPr>
            </w:pPr>
          </w:p>
          <w:p w14:paraId="2D579E2E">
            <w:pPr>
              <w:rPr>
                <w:rFonts w:cs="方正仿宋_GBK" w:eastAsiaTheme="minorEastAsia"/>
                <w:szCs w:val="21"/>
              </w:rPr>
            </w:pPr>
          </w:p>
        </w:tc>
      </w:tr>
      <w:tr w14:paraId="741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26C99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61E9883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C1BB">
            <w:pPr>
              <w:rPr>
                <w:rFonts w:cs="方正仿宋_GBK" w:eastAsiaTheme="minorEastAsia"/>
                <w:szCs w:val="21"/>
              </w:rPr>
            </w:pPr>
          </w:p>
          <w:p w14:paraId="15431B4B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3DC627A9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E7603F6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50882AD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FC2F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043C0664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5FF3C">
            <w:pPr>
              <w:rPr>
                <w:rFonts w:cs="方正仿宋_GBK" w:eastAsiaTheme="minorEastAsia"/>
                <w:szCs w:val="21"/>
              </w:rPr>
            </w:pPr>
          </w:p>
          <w:p w14:paraId="1D78F2F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578D7C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53ED5A2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44BE813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38F637D5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</w:t>
      </w:r>
    </w:p>
    <w:p w14:paraId="27F2C5F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1.请勿随意更改申报表格式，保持本表在两页纸内，纸质版请双面打印。</w:t>
      </w:r>
    </w:p>
    <w:p w14:paraId="030E364E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2.查看到本级及下级团组织202</w:t>
      </w:r>
      <w:r>
        <w:rPr>
          <w:rFonts w:hint="eastAsia" w:cs="宋体"/>
          <w:szCs w:val="21"/>
          <w:lang w:eastAsia="zh-CN"/>
        </w:rPr>
        <w:t>5</w:t>
      </w:r>
      <w:r>
        <w:rPr>
          <w:rFonts w:hint="eastAsia" w:cs="宋体"/>
          <w:szCs w:val="21"/>
        </w:rPr>
        <w:t>年</w:t>
      </w:r>
      <w:r>
        <w:rPr>
          <w:rFonts w:cs="宋体"/>
          <w:szCs w:val="21"/>
        </w:rPr>
        <w:t>4</w:t>
      </w:r>
      <w:r>
        <w:rPr>
          <w:rFonts w:hint="eastAsia" w:cs="宋体"/>
          <w:szCs w:val="21"/>
        </w:rPr>
        <w:t>月至202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年3月“本级及下级业务响应率”数据，按照以下公式计算得出“平均业务及时响应率”：</w:t>
      </w:r>
    </w:p>
    <w:p w14:paraId="2189BD90">
      <w:pPr>
        <w:adjustRightInd w:val="0"/>
        <w:snapToGrid w:val="0"/>
        <w:spacing w:line="360" w:lineRule="auto"/>
        <w:jc w:val="left"/>
        <w:rPr>
          <w:rFonts w:cs="宋体" w:eastAsiaTheme="minorEastAsia"/>
          <w:szCs w:val="21"/>
        </w:rPr>
      </w:pPr>
      <w:r>
        <w:rPr>
          <w:rFonts w:hint="eastAsia" w:eastAsia="方正仿宋_GBK" w:cs="方正仿宋_GBK"/>
          <w:szCs w:val="21"/>
        </w:rPr>
        <w:t>平均业务及时响应率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年3月每月及时响应数总和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年3月每月应响应数总和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en>
        </m:f>
      </m:oMath>
    </w:p>
    <w:p w14:paraId="64879E9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申报人（单位）所在团组织查询的每个月数据中，如“需响应申请总数”为零，则该月的“及时响应率”不纳入计算范围。如：XX团总支202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年1月的需响应申请总数为0，则按照公式直接计算其他月份的及时响应率平均值即可。</w:t>
      </w:r>
    </w:p>
    <w:p w14:paraId="3AF1C1B4">
      <w:pPr>
        <w:adjustRightInd w:val="0"/>
        <w:snapToGrid w:val="0"/>
        <w:jc w:val="left"/>
        <w:rPr>
          <w:rFonts w:eastAsia="方正仿宋_GBK" w:cs="方正仿宋_GBK"/>
          <w:szCs w:val="21"/>
          <w:highlight w:val="none"/>
        </w:rPr>
      </w:pPr>
      <w:r>
        <w:rPr>
          <w:rFonts w:hint="eastAsia" w:cs="宋体" w:eastAsiaTheme="minorEastAsia"/>
          <w:szCs w:val="21"/>
        </w:rPr>
        <w:t>3.</w:t>
      </w:r>
      <w:r>
        <w:rPr>
          <w:rFonts w:hint="eastAsia" w:eastAsia="方正仿宋_GBK" w:cs="方正仿宋_GBK"/>
          <w:szCs w:val="21"/>
          <w:highlight w:val="none"/>
        </w:rPr>
        <w:t>本级团组织团费收缴率</w:t>
      </w:r>
      <w:r>
        <w:rPr>
          <w:rFonts w:eastAsia="方正仿宋_GBK" w:cs="方正仿宋_GBK"/>
          <w:szCs w:val="21"/>
          <w:highlight w:val="none"/>
        </w:rPr>
        <w:t>=</w:t>
      </w:r>
      <m:oMath>
        <m:f>
          <m:fP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已交纳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年3月应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den>
        </m:f>
      </m:oMath>
    </w:p>
    <w:p w14:paraId="464B4EEB"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</w:p>
    <w:p w14:paraId="630C7FA7"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4.</w:t>
      </w:r>
      <w:r>
        <w:rPr>
          <w:rFonts w:hint="eastAsia" w:eastAsia="方正仿宋_GBK" w:cs="方正仿宋_GBK"/>
          <w:szCs w:val="21"/>
          <w:highlight w:val="none"/>
        </w:rPr>
        <w:t>本级团组织</w:t>
      </w:r>
      <w:r>
        <w:rPr>
          <w:rFonts w:hint="eastAsia" w:eastAsia="方正仿宋_GBK" w:cs="方正仿宋_GBK"/>
          <w:szCs w:val="21"/>
          <w:highlight w:val="none"/>
          <w:lang w:val="en-US" w:eastAsia="zh-CN"/>
        </w:rPr>
        <w:t>团干部</w:t>
      </w:r>
      <w:r>
        <w:rPr>
          <w:rFonts w:hint="eastAsia" w:eastAsia="方正仿宋_GBK" w:cs="方正仿宋_GBK"/>
          <w:szCs w:val="21"/>
          <w:highlight w:val="none"/>
        </w:rPr>
        <w:t>规范配备率</w:t>
      </w:r>
      <w:r>
        <w:rPr>
          <w:rFonts w:eastAsia="方正仿宋_GBK" w:cs="方正仿宋_GBK"/>
          <w:szCs w:val="21"/>
          <w:highlight w:val="none"/>
        </w:rPr>
        <w:t>=</w:t>
      </w:r>
      <w:r>
        <w:rPr>
          <w:rFonts w:eastAsia="方正仿宋_GBK" w:cs="方正仿宋_GBK"/>
          <w:position w:val="-26"/>
          <w:szCs w:val="21"/>
          <w:highlight w:val="none"/>
        </w:rPr>
        <w:object>
          <v:shape id="_x0000_i1025" o:spt="75" type="#_x0000_t75" style="height:30.6pt;width:137.7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 w14:paraId="76BCA45C">
      <w:pPr>
        <w:adjustRightInd w:val="0"/>
        <w:snapToGrid w:val="0"/>
        <w:spacing w:line="320" w:lineRule="exact"/>
        <w:jc w:val="left"/>
      </w:pPr>
      <w:r>
        <w:rPr>
          <w:rFonts w:hint="eastAsia" w:cs="宋体"/>
          <w:color w:val="000000"/>
          <w:kern w:val="0"/>
          <w:szCs w:val="21"/>
          <w:highlight w:val="none"/>
        </w:rPr>
        <w:t>团干部</w:t>
      </w:r>
      <w:r>
        <w:rPr>
          <w:rFonts w:hint="eastAsia" w:cs="宋体"/>
          <w:color w:val="000000"/>
          <w:kern w:val="0"/>
          <w:szCs w:val="21"/>
          <w:highlight w:val="none"/>
          <w:lang w:val="en-US" w:eastAsia="zh-CN"/>
        </w:rPr>
        <w:t>规范</w:t>
      </w:r>
      <w:r>
        <w:rPr>
          <w:rFonts w:hint="eastAsia" w:cs="宋体"/>
          <w:color w:val="000000"/>
          <w:kern w:val="0"/>
          <w:szCs w:val="21"/>
          <w:highlight w:val="none"/>
        </w:rPr>
        <w:t>配备率基本要求：规范配备的团干部职位指团支书、副团支书（由班长兼任）、组织委员、宣传委员均按要求配备且任职条件符合（团支书须为中共党员或共青团员，其余须为共青团员）</w:t>
      </w:r>
      <w:r>
        <w:rPr>
          <w:rFonts w:hint="eastAsia" w:cs="宋体"/>
          <w:color w:val="000000"/>
          <w:kern w:val="0"/>
          <w:szCs w:val="21"/>
          <w:highlight w:val="none"/>
          <w:lang w:eastAsia="zh-CN"/>
        </w:rPr>
        <w:t>。每个团支部需同时配备上述4个职位，任一职位空缺或人员不符合要求，则该职位不计入规范配备。</w:t>
      </w:r>
      <w:bookmarkStart w:id="0" w:name="_GoBack"/>
      <w:bookmarkEnd w:id="0"/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F144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7C66DB"/>
    <w:rsid w:val="091905D3"/>
    <w:rsid w:val="11C270F4"/>
    <w:rsid w:val="271C21DC"/>
    <w:rsid w:val="2A803D14"/>
    <w:rsid w:val="34E333F7"/>
    <w:rsid w:val="372A3915"/>
    <w:rsid w:val="394563EF"/>
    <w:rsid w:val="43BE1884"/>
    <w:rsid w:val="515C7B07"/>
    <w:rsid w:val="5C9704C0"/>
    <w:rsid w:val="649C6BD7"/>
    <w:rsid w:val="73B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link w:val="15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1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5">
    <w:name w:val="正文文本缩进 字符"/>
    <w:basedOn w:val="10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6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7">
    <w:name w:val="网格型1"/>
    <w:basedOn w:val="8"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列表段落1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神州网信技术有限公司</Company>
  <Pages>2</Pages>
  <Words>3728</Words>
  <Characters>4183</Characters>
  <Lines>43</Lines>
  <Paragraphs>12</Paragraphs>
  <TotalTime>16</TotalTime>
  <ScaleCrop>false</ScaleCrop>
  <LinksUpToDate>false</LinksUpToDate>
  <CharactersWithSpaces>4675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2023-03-22T17:54:00Z</dcterms:created>
  <dc:creator>陈泽峰</dc:creator>
  <cp:lastModifiedBy>困了</cp:lastModifiedBy>
  <dcterms:modified xsi:type="dcterms:W3CDTF">2026-03-26T03:21:14Z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FD2D916AC06C48F89DC409CE2E03134C_13</vt:lpwstr>
  </property>
  <property fmtid="{D5CDD505-2E9C-101B-9397-08002B2CF9AE}" pid="4" name="KSOTemplateDocerSaveRecord">
    <vt:lpwstr>eyJoZGlkIjoiMzE2ZGQ0YmZkYjBlMzFiMDllYThlYjI1MWRlNTQ0MmIiLCJ1c2VySWQiOiIxMjcwMDc5ODczIn0=</vt:lpwstr>
  </property>
</Properties>
</file>